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7EAE" w14:textId="1DC7F094" w:rsidR="001A7DEF" w:rsidRDefault="001A7DEF">
      <w:pPr>
        <w:rPr>
          <w:u w:val="single"/>
        </w:rPr>
      </w:pPr>
      <w:r w:rsidRPr="001A7DEF">
        <w:rPr>
          <w:u w:val="single"/>
        </w:rPr>
        <w:t>History of Art Summer Work:</w:t>
      </w:r>
    </w:p>
    <w:p w14:paraId="2CC0E840" w14:textId="77777777" w:rsidR="004D456E" w:rsidRPr="001A7DEF" w:rsidRDefault="004D456E">
      <w:pPr>
        <w:rPr>
          <w:u w:val="single"/>
        </w:rPr>
      </w:pPr>
    </w:p>
    <w:tbl>
      <w:tblPr>
        <w:tblStyle w:val="TableGrid"/>
        <w:tblW w:w="0" w:type="auto"/>
        <w:tblLook w:val="04A0" w:firstRow="1" w:lastRow="0" w:firstColumn="1" w:lastColumn="0" w:noHBand="0" w:noVBand="1"/>
      </w:tblPr>
      <w:tblGrid>
        <w:gridCol w:w="1271"/>
        <w:gridCol w:w="3306"/>
        <w:gridCol w:w="3215"/>
      </w:tblGrid>
      <w:tr w:rsidR="001A7DEF" w14:paraId="6C8AC9BC" w14:textId="77777777" w:rsidTr="003A04A3">
        <w:tc>
          <w:tcPr>
            <w:tcW w:w="1271" w:type="dxa"/>
          </w:tcPr>
          <w:p w14:paraId="1F45D489" w14:textId="77777777" w:rsidR="001A7DEF" w:rsidRDefault="001A7DEF" w:rsidP="003A04A3"/>
        </w:tc>
        <w:tc>
          <w:tcPr>
            <w:tcW w:w="3306" w:type="dxa"/>
          </w:tcPr>
          <w:p w14:paraId="54F7501A" w14:textId="77777777" w:rsidR="001A7DEF" w:rsidRPr="000420B8" w:rsidRDefault="001A7DEF" w:rsidP="003A04A3">
            <w:pPr>
              <w:rPr>
                <w:b/>
                <w:bCs/>
              </w:rPr>
            </w:pPr>
            <w:r w:rsidRPr="000420B8">
              <w:rPr>
                <w:b/>
                <w:bCs/>
              </w:rPr>
              <w:t xml:space="preserve">Year One </w:t>
            </w:r>
          </w:p>
        </w:tc>
        <w:tc>
          <w:tcPr>
            <w:tcW w:w="3215" w:type="dxa"/>
          </w:tcPr>
          <w:p w14:paraId="2EC8E876" w14:textId="77777777" w:rsidR="001A7DEF" w:rsidRPr="000420B8" w:rsidRDefault="001A7DEF" w:rsidP="003A04A3">
            <w:pPr>
              <w:rPr>
                <w:b/>
                <w:bCs/>
              </w:rPr>
            </w:pPr>
            <w:r w:rsidRPr="000420B8">
              <w:rPr>
                <w:b/>
                <w:bCs/>
              </w:rPr>
              <w:t xml:space="preserve">Year 2 </w:t>
            </w:r>
          </w:p>
        </w:tc>
      </w:tr>
      <w:tr w:rsidR="001A7DEF" w14:paraId="0699B20C" w14:textId="77777777" w:rsidTr="003A04A3">
        <w:tc>
          <w:tcPr>
            <w:tcW w:w="1271" w:type="dxa"/>
          </w:tcPr>
          <w:p w14:paraId="236A2D75" w14:textId="77777777" w:rsidR="001A7DEF" w:rsidRDefault="001A7DEF" w:rsidP="003A04A3">
            <w:r>
              <w:t>Autumn 1</w:t>
            </w:r>
          </w:p>
        </w:tc>
        <w:tc>
          <w:tcPr>
            <w:tcW w:w="3306" w:type="dxa"/>
          </w:tcPr>
          <w:p w14:paraId="3B5E943B" w14:textId="77777777" w:rsidR="001A7DEF" w:rsidRDefault="001A7DEF" w:rsidP="003A04A3">
            <w:r>
              <w:t>Visual Analysis (4 weeks)</w:t>
            </w:r>
          </w:p>
        </w:tc>
        <w:tc>
          <w:tcPr>
            <w:tcW w:w="3215" w:type="dxa"/>
          </w:tcPr>
          <w:p w14:paraId="36697426" w14:textId="77777777" w:rsidR="001A7DEF" w:rsidRDefault="001A7DEF" w:rsidP="003A04A3">
            <w:r>
              <w:t>Identities</w:t>
            </w:r>
          </w:p>
        </w:tc>
      </w:tr>
      <w:tr w:rsidR="001A7DEF" w14:paraId="6CB30336" w14:textId="77777777" w:rsidTr="003A04A3">
        <w:tc>
          <w:tcPr>
            <w:tcW w:w="1271" w:type="dxa"/>
          </w:tcPr>
          <w:p w14:paraId="51501A79" w14:textId="77777777" w:rsidR="001A7DEF" w:rsidRDefault="001A7DEF" w:rsidP="003A04A3"/>
        </w:tc>
        <w:tc>
          <w:tcPr>
            <w:tcW w:w="3306" w:type="dxa"/>
          </w:tcPr>
          <w:p w14:paraId="091482EE" w14:textId="77777777" w:rsidR="001A7DEF" w:rsidRDefault="001A7DEF" w:rsidP="003A04A3">
            <w:r>
              <w:t>Start Themes (Nature)</w:t>
            </w:r>
          </w:p>
        </w:tc>
        <w:tc>
          <w:tcPr>
            <w:tcW w:w="3215" w:type="dxa"/>
          </w:tcPr>
          <w:p w14:paraId="72EF984F" w14:textId="77777777" w:rsidR="001A7DEF" w:rsidRDefault="001A7DEF" w:rsidP="003A04A3"/>
        </w:tc>
      </w:tr>
      <w:tr w:rsidR="001A7DEF" w14:paraId="31B0C707" w14:textId="77777777" w:rsidTr="003A04A3">
        <w:tc>
          <w:tcPr>
            <w:tcW w:w="1271" w:type="dxa"/>
          </w:tcPr>
          <w:p w14:paraId="2A8F19D7" w14:textId="77777777" w:rsidR="001A7DEF" w:rsidRDefault="001A7DEF" w:rsidP="003A04A3">
            <w:r>
              <w:t>Autumn 2</w:t>
            </w:r>
          </w:p>
        </w:tc>
        <w:tc>
          <w:tcPr>
            <w:tcW w:w="3306" w:type="dxa"/>
          </w:tcPr>
          <w:p w14:paraId="4EDF243F" w14:textId="77777777" w:rsidR="001A7DEF" w:rsidRDefault="001A7DEF" w:rsidP="003A04A3">
            <w:r>
              <w:t>Nature (painting and sculpture) except spec. architect</w:t>
            </w:r>
          </w:p>
        </w:tc>
        <w:tc>
          <w:tcPr>
            <w:tcW w:w="3215" w:type="dxa"/>
          </w:tcPr>
          <w:p w14:paraId="617E683D" w14:textId="77777777" w:rsidR="001A7DEF" w:rsidRDefault="001A7DEF" w:rsidP="003A04A3">
            <w:r>
              <w:t>Identities</w:t>
            </w:r>
          </w:p>
          <w:p w14:paraId="4971E6D1" w14:textId="77777777" w:rsidR="001A7DEF" w:rsidRDefault="001A7DEF" w:rsidP="003A04A3">
            <w:r>
              <w:t>Revision</w:t>
            </w:r>
          </w:p>
        </w:tc>
      </w:tr>
      <w:tr w:rsidR="001A7DEF" w14:paraId="5C0EBC19" w14:textId="77777777" w:rsidTr="003A04A3">
        <w:tc>
          <w:tcPr>
            <w:tcW w:w="1271" w:type="dxa"/>
          </w:tcPr>
          <w:p w14:paraId="65D02EFB" w14:textId="77777777" w:rsidR="001A7DEF" w:rsidRDefault="001A7DEF" w:rsidP="003A04A3">
            <w:r>
              <w:t>Spring 1</w:t>
            </w:r>
          </w:p>
        </w:tc>
        <w:tc>
          <w:tcPr>
            <w:tcW w:w="3306" w:type="dxa"/>
          </w:tcPr>
          <w:p w14:paraId="7EA75269" w14:textId="77777777" w:rsidR="001A7DEF" w:rsidRDefault="001A7DEF" w:rsidP="003A04A3">
            <w:r>
              <w:t>Nature – Architecture (2 weeks)</w:t>
            </w:r>
          </w:p>
        </w:tc>
        <w:tc>
          <w:tcPr>
            <w:tcW w:w="3215" w:type="dxa"/>
          </w:tcPr>
          <w:p w14:paraId="74117051" w14:textId="77777777" w:rsidR="001A7DEF" w:rsidRDefault="001A7DEF" w:rsidP="003A04A3">
            <w:r>
              <w:t>Modernism</w:t>
            </w:r>
          </w:p>
        </w:tc>
      </w:tr>
      <w:tr w:rsidR="001A7DEF" w14:paraId="7E390279" w14:textId="77777777" w:rsidTr="003A04A3">
        <w:tc>
          <w:tcPr>
            <w:tcW w:w="1271" w:type="dxa"/>
          </w:tcPr>
          <w:p w14:paraId="3C5301D8" w14:textId="77777777" w:rsidR="001A7DEF" w:rsidRDefault="001A7DEF" w:rsidP="003A04A3"/>
        </w:tc>
        <w:tc>
          <w:tcPr>
            <w:tcW w:w="3306" w:type="dxa"/>
          </w:tcPr>
          <w:p w14:paraId="577A917C" w14:textId="77777777" w:rsidR="001A7DEF" w:rsidRDefault="001A7DEF" w:rsidP="003A04A3">
            <w:r>
              <w:t xml:space="preserve">Revision for assessment </w:t>
            </w:r>
          </w:p>
        </w:tc>
        <w:tc>
          <w:tcPr>
            <w:tcW w:w="3215" w:type="dxa"/>
          </w:tcPr>
          <w:p w14:paraId="142C2FF8" w14:textId="77777777" w:rsidR="001A7DEF" w:rsidRDefault="001A7DEF" w:rsidP="003A04A3"/>
        </w:tc>
      </w:tr>
      <w:tr w:rsidR="001A7DEF" w14:paraId="3F4DCED8" w14:textId="77777777" w:rsidTr="003A04A3">
        <w:tc>
          <w:tcPr>
            <w:tcW w:w="1271" w:type="dxa"/>
          </w:tcPr>
          <w:p w14:paraId="6C20E3CD" w14:textId="77777777" w:rsidR="001A7DEF" w:rsidRDefault="001A7DEF" w:rsidP="003A04A3"/>
        </w:tc>
        <w:tc>
          <w:tcPr>
            <w:tcW w:w="3306" w:type="dxa"/>
          </w:tcPr>
          <w:p w14:paraId="44D01573" w14:textId="77777777" w:rsidR="001A7DEF" w:rsidRDefault="001A7DEF" w:rsidP="003A04A3">
            <w:r>
              <w:t xml:space="preserve">Start Periods – Avant-Garde </w:t>
            </w:r>
          </w:p>
        </w:tc>
        <w:tc>
          <w:tcPr>
            <w:tcW w:w="3215" w:type="dxa"/>
          </w:tcPr>
          <w:p w14:paraId="7DD3BEDB" w14:textId="77777777" w:rsidR="001A7DEF" w:rsidRDefault="001A7DEF" w:rsidP="003A04A3"/>
        </w:tc>
      </w:tr>
      <w:tr w:rsidR="001A7DEF" w14:paraId="2DCCCCFD" w14:textId="77777777" w:rsidTr="003A04A3">
        <w:tc>
          <w:tcPr>
            <w:tcW w:w="1271" w:type="dxa"/>
          </w:tcPr>
          <w:p w14:paraId="270514E7" w14:textId="77777777" w:rsidR="001A7DEF" w:rsidRDefault="001A7DEF" w:rsidP="003A04A3">
            <w:r>
              <w:t>Spring 2</w:t>
            </w:r>
          </w:p>
        </w:tc>
        <w:tc>
          <w:tcPr>
            <w:tcW w:w="3306" w:type="dxa"/>
          </w:tcPr>
          <w:p w14:paraId="08FFB2FE" w14:textId="77777777" w:rsidR="001A7DEF" w:rsidRDefault="001A7DEF" w:rsidP="003A04A3">
            <w:r>
              <w:t xml:space="preserve">Periods Avant -Garde </w:t>
            </w:r>
          </w:p>
        </w:tc>
        <w:tc>
          <w:tcPr>
            <w:tcW w:w="3215" w:type="dxa"/>
          </w:tcPr>
          <w:p w14:paraId="54828247" w14:textId="77777777" w:rsidR="001A7DEF" w:rsidRDefault="001A7DEF" w:rsidP="003A04A3">
            <w:r>
              <w:t>Revision</w:t>
            </w:r>
          </w:p>
        </w:tc>
      </w:tr>
      <w:tr w:rsidR="001A7DEF" w14:paraId="38A82C1F" w14:textId="77777777" w:rsidTr="003A04A3">
        <w:tc>
          <w:tcPr>
            <w:tcW w:w="1271" w:type="dxa"/>
          </w:tcPr>
          <w:p w14:paraId="24E0CEAB" w14:textId="77777777" w:rsidR="001A7DEF" w:rsidRDefault="001A7DEF" w:rsidP="003A04A3">
            <w:r>
              <w:t>Summer 1</w:t>
            </w:r>
          </w:p>
        </w:tc>
        <w:tc>
          <w:tcPr>
            <w:tcW w:w="3306" w:type="dxa"/>
          </w:tcPr>
          <w:p w14:paraId="5F6537E8" w14:textId="77777777" w:rsidR="001A7DEF" w:rsidRDefault="001A7DEF" w:rsidP="003A04A3">
            <w:r>
              <w:t>Periods – Avant-Garde</w:t>
            </w:r>
          </w:p>
        </w:tc>
        <w:tc>
          <w:tcPr>
            <w:tcW w:w="3215" w:type="dxa"/>
          </w:tcPr>
          <w:p w14:paraId="491EAB8D" w14:textId="77777777" w:rsidR="001A7DEF" w:rsidRDefault="001A7DEF" w:rsidP="003A04A3">
            <w:r>
              <w:t xml:space="preserve">Revision </w:t>
            </w:r>
          </w:p>
        </w:tc>
      </w:tr>
      <w:tr w:rsidR="001A7DEF" w14:paraId="0B78C5C4" w14:textId="77777777" w:rsidTr="003A04A3">
        <w:tc>
          <w:tcPr>
            <w:tcW w:w="1271" w:type="dxa"/>
          </w:tcPr>
          <w:p w14:paraId="26B16A52" w14:textId="77777777" w:rsidR="001A7DEF" w:rsidRDefault="001A7DEF" w:rsidP="003A04A3">
            <w:r>
              <w:t xml:space="preserve">Summer 2 </w:t>
            </w:r>
          </w:p>
        </w:tc>
        <w:tc>
          <w:tcPr>
            <w:tcW w:w="3306" w:type="dxa"/>
          </w:tcPr>
          <w:p w14:paraId="7F488315" w14:textId="77777777" w:rsidR="001A7DEF" w:rsidRDefault="001A7DEF" w:rsidP="003A04A3">
            <w:r>
              <w:t>Identities</w:t>
            </w:r>
          </w:p>
        </w:tc>
        <w:tc>
          <w:tcPr>
            <w:tcW w:w="3215" w:type="dxa"/>
          </w:tcPr>
          <w:p w14:paraId="1BD9BEC8" w14:textId="77777777" w:rsidR="001A7DEF" w:rsidRDefault="001A7DEF" w:rsidP="003A04A3"/>
        </w:tc>
      </w:tr>
    </w:tbl>
    <w:p w14:paraId="347E103D" w14:textId="77777777" w:rsidR="001A7DEF" w:rsidRDefault="001A7DEF"/>
    <w:p w14:paraId="5A19EB4C" w14:textId="5A36A897" w:rsidR="001A7DEF" w:rsidRDefault="00495404">
      <w:r>
        <w:t>Task One:</w:t>
      </w:r>
    </w:p>
    <w:p w14:paraId="3A57B2B7" w14:textId="12EFBAA6" w:rsidR="00495404" w:rsidRDefault="00495404" w:rsidP="00495404">
      <w:r>
        <w:t xml:space="preserve">Read through the Formal Analysis Toolbox provided. These questions and ideas provide the basis of how we can analyse painting, sculpture, and architecture. </w:t>
      </w:r>
    </w:p>
    <w:p w14:paraId="2BBB4081" w14:textId="415C0B0A" w:rsidR="00495404" w:rsidRDefault="00495404" w:rsidP="00495404">
      <w:r>
        <w:t xml:space="preserve">I would like you to visit a gallery and a building of your choice. Using the framework provided, choose a painting, sculpture and architecture and analyse them. Please include the name of the artwork/building, the artist/architect, the location of the work and the year it was made/completed. </w:t>
      </w:r>
    </w:p>
    <w:p w14:paraId="07B5F0C0" w14:textId="74F3CCF5" w:rsidR="00495404" w:rsidRDefault="00495404" w:rsidP="00495404">
      <w:r>
        <w:t xml:space="preserve">Please write in full sentences and include a photograph of your chosen work/building. </w:t>
      </w:r>
    </w:p>
    <w:p w14:paraId="0EB75DED" w14:textId="771B1A6C" w:rsidR="00495404" w:rsidRDefault="00495404" w:rsidP="00495404"/>
    <w:p w14:paraId="337656AE" w14:textId="0B6C0AC8" w:rsidR="00495404" w:rsidRDefault="00495404" w:rsidP="00495404">
      <w:r>
        <w:t>Task Two:</w:t>
      </w:r>
    </w:p>
    <w:p w14:paraId="695B9BE8" w14:textId="13BCDBDF" w:rsidR="00E878A5" w:rsidRDefault="00495404" w:rsidP="00495404">
      <w:r>
        <w:t>Read ‘Ways of Seeing’ – John Berger.</w:t>
      </w:r>
      <w:r w:rsidR="00E878A5">
        <w:t xml:space="preserve"> (very cheap </w:t>
      </w:r>
      <w:proofErr w:type="gramStart"/>
      <w:r w:rsidR="00E878A5">
        <w:t>second hand</w:t>
      </w:r>
      <w:proofErr w:type="gramEnd"/>
      <w:r w:rsidR="00E878A5">
        <w:t xml:space="preserve"> copies on World of Books or eBay)</w:t>
      </w:r>
    </w:p>
    <w:p w14:paraId="03699C55" w14:textId="788B3679" w:rsidR="00495404" w:rsidRDefault="009556D1" w:rsidP="00495404">
      <w:r>
        <w:t xml:space="preserve">You may also choose to watch the TV series instead. Made in 1972, Berger’s work examines </w:t>
      </w:r>
      <w:r w:rsidR="00E878A5">
        <w:t>and deconstructs the way in which we view</w:t>
      </w:r>
      <w:r>
        <w:t xml:space="preserve"> artwork</w:t>
      </w:r>
      <w:r w:rsidR="00E878A5">
        <w:t xml:space="preserve"> which was ground-breaking at the time. Many of the ideas are still relevant today. </w:t>
      </w:r>
    </w:p>
    <w:p w14:paraId="0C5CC7BB" w14:textId="7DA85F6D" w:rsidR="00FA1872" w:rsidRDefault="00FA1872" w:rsidP="00495404">
      <w:r>
        <w:t>Summarise the key ideas in each chapter/ episode. Come back in September with some questions/ critiques relating to Berger’s ideas. Do you think the ideas are still relevant today?</w:t>
      </w:r>
    </w:p>
    <w:p w14:paraId="4BEBC98B" w14:textId="77777777" w:rsidR="009556D1" w:rsidRDefault="009556D1" w:rsidP="00495404">
      <w:r>
        <w:t>Episode One:</w:t>
      </w:r>
    </w:p>
    <w:p w14:paraId="5A82F50F" w14:textId="34629884" w:rsidR="009556D1" w:rsidRDefault="009556D1" w:rsidP="00495404">
      <w:hyperlink r:id="rId5" w:history="1">
        <w:r w:rsidRPr="007D4866">
          <w:rPr>
            <w:rStyle w:val="Hyperlink"/>
          </w:rPr>
          <w:t>https://www.youtube.com/watch?v=CZhJjP8kiqE</w:t>
        </w:r>
      </w:hyperlink>
    </w:p>
    <w:p w14:paraId="0E4A2A68" w14:textId="5B5A33CD" w:rsidR="009556D1" w:rsidRDefault="009556D1" w:rsidP="00495404">
      <w:r>
        <w:t>Episode Two:</w:t>
      </w:r>
    </w:p>
    <w:p w14:paraId="5405B636" w14:textId="0017313A" w:rsidR="009556D1" w:rsidRDefault="009556D1" w:rsidP="00495404">
      <w:hyperlink r:id="rId6" w:history="1">
        <w:r w:rsidRPr="007D4866">
          <w:rPr>
            <w:rStyle w:val="Hyperlink"/>
          </w:rPr>
          <w:t>https://www.youtube.com/watch?v=bZR06JJWaJM</w:t>
        </w:r>
      </w:hyperlink>
    </w:p>
    <w:p w14:paraId="0E30B76E" w14:textId="15602F2E" w:rsidR="009556D1" w:rsidRDefault="009556D1" w:rsidP="00495404">
      <w:r>
        <w:t>Episode Three:</w:t>
      </w:r>
    </w:p>
    <w:p w14:paraId="39A8F7B1" w14:textId="05E61FD1" w:rsidR="009556D1" w:rsidRDefault="009556D1" w:rsidP="00495404">
      <w:hyperlink r:id="rId7" w:history="1">
        <w:r w:rsidRPr="007D4866">
          <w:rPr>
            <w:rStyle w:val="Hyperlink"/>
          </w:rPr>
          <w:t>https://www.youtube.com/watch?v=9yGca39v9CE</w:t>
        </w:r>
      </w:hyperlink>
    </w:p>
    <w:p w14:paraId="2F4EF299" w14:textId="2AC12003" w:rsidR="009556D1" w:rsidRDefault="009556D1" w:rsidP="00495404">
      <w:r>
        <w:t>Episode Four:</w:t>
      </w:r>
    </w:p>
    <w:p w14:paraId="6D9AE31F" w14:textId="5FAD17E2" w:rsidR="009556D1" w:rsidRDefault="009556D1" w:rsidP="00495404">
      <w:hyperlink r:id="rId8" w:history="1">
        <w:r w:rsidRPr="007D4866">
          <w:rPr>
            <w:rStyle w:val="Hyperlink"/>
          </w:rPr>
          <w:t>https://www.youtube.com/watch?v=xhOVdoMxYxU</w:t>
        </w:r>
      </w:hyperlink>
    </w:p>
    <w:p w14:paraId="7B1ABE5B" w14:textId="366F5D17" w:rsidR="009556D1" w:rsidRDefault="00FA1872" w:rsidP="00495404">
      <w:r>
        <w:lastRenderedPageBreak/>
        <w:t>Extension:</w:t>
      </w:r>
    </w:p>
    <w:p w14:paraId="761A661C" w14:textId="31D3791D" w:rsidR="009556D1" w:rsidRDefault="00FA1872" w:rsidP="00495404">
      <w:r>
        <w:t>Here are some further resources to explore if you choose to.</w:t>
      </w:r>
    </w:p>
    <w:p w14:paraId="03C963B0" w14:textId="25E0F389" w:rsidR="00FA1872" w:rsidRPr="00FA1872" w:rsidRDefault="00FA1872" w:rsidP="00495404">
      <w:pPr>
        <w:rPr>
          <w:u w:val="single"/>
        </w:rPr>
      </w:pPr>
      <w:r w:rsidRPr="00FA1872">
        <w:rPr>
          <w:u w:val="single"/>
        </w:rPr>
        <w:t>Podcasts:</w:t>
      </w:r>
    </w:p>
    <w:p w14:paraId="07740893" w14:textId="31F8FC41" w:rsidR="00FA1872" w:rsidRDefault="00FA1872" w:rsidP="00495404">
      <w:r w:rsidRPr="00FA1872">
        <w:rPr>
          <w:b/>
          <w:bCs/>
        </w:rPr>
        <w:t>Front Row – Radio 4</w:t>
      </w:r>
      <w:r>
        <w:rPr>
          <w:b/>
          <w:bCs/>
        </w:rPr>
        <w:t xml:space="preserve"> – </w:t>
      </w:r>
      <w:r>
        <w:t>Regular programme exploring arts, literature, film, media and music. Up to date commentary on galleries and exhibitions or artists that are in the news at the time.</w:t>
      </w:r>
    </w:p>
    <w:p w14:paraId="5F806839" w14:textId="21E49CFB" w:rsidR="00FA1872" w:rsidRDefault="00FA1872" w:rsidP="00495404">
      <w:r>
        <w:rPr>
          <w:b/>
          <w:bCs/>
        </w:rPr>
        <w:t xml:space="preserve">The Week in </w:t>
      </w:r>
      <w:proofErr w:type="gramStart"/>
      <w:r>
        <w:rPr>
          <w:b/>
          <w:bCs/>
        </w:rPr>
        <w:t xml:space="preserve">Art </w:t>
      </w:r>
      <w:r>
        <w:t xml:space="preserve"> -</w:t>
      </w:r>
      <w:proofErr w:type="gramEnd"/>
      <w:r>
        <w:t xml:space="preserve"> The Art Newspaper’s show that explores the biggest news stories in the Art World.</w:t>
      </w:r>
    </w:p>
    <w:p w14:paraId="3C118FE7" w14:textId="5D67A5A4" w:rsidR="00FA1872" w:rsidRDefault="00FA1872" w:rsidP="00495404">
      <w:r>
        <w:rPr>
          <w:b/>
          <w:bCs/>
        </w:rPr>
        <w:t xml:space="preserve">Talk Art </w:t>
      </w:r>
      <w:r>
        <w:t xml:space="preserve">– A weekly series interviewing artists, curators and art lovers. </w:t>
      </w:r>
    </w:p>
    <w:p w14:paraId="7E1D4922" w14:textId="283EA764" w:rsidR="00FA1872" w:rsidRDefault="00FA1872" w:rsidP="00495404">
      <w:r>
        <w:rPr>
          <w:b/>
          <w:bCs/>
        </w:rPr>
        <w:t xml:space="preserve">The Great Women </w:t>
      </w:r>
      <w:proofErr w:type="gramStart"/>
      <w:r>
        <w:rPr>
          <w:b/>
          <w:bCs/>
        </w:rPr>
        <w:t xml:space="preserve">Artists </w:t>
      </w:r>
      <w:r>
        <w:t xml:space="preserve"> -</w:t>
      </w:r>
      <w:proofErr w:type="gramEnd"/>
      <w:r>
        <w:t xml:space="preserve"> Katy Hessel’s podcast shining a light on Women Artists. Check </w:t>
      </w:r>
      <w:proofErr w:type="spellStart"/>
      <w:proofErr w:type="gramStart"/>
      <w:r>
        <w:t>our</w:t>
      </w:r>
      <w:proofErr w:type="spellEnd"/>
      <w:r>
        <w:t xml:space="preserve"> her</w:t>
      </w:r>
      <w:proofErr w:type="gramEnd"/>
      <w:r>
        <w:t xml:space="preserve"> Instagram page too, she is an incredible contemporary art historian. </w:t>
      </w:r>
    </w:p>
    <w:p w14:paraId="43E98520" w14:textId="77777777" w:rsidR="00FA1872" w:rsidRDefault="00FA1872" w:rsidP="00495404"/>
    <w:p w14:paraId="0561AFF5" w14:textId="33417638" w:rsidR="00FA1872" w:rsidRPr="00E9150A" w:rsidRDefault="00FA1872" w:rsidP="00495404">
      <w:r w:rsidRPr="00FA1872">
        <w:rPr>
          <w:u w:val="single"/>
        </w:rPr>
        <w:t>Books:</w:t>
      </w:r>
      <w:r w:rsidR="00E9150A">
        <w:rPr>
          <w:u w:val="single"/>
        </w:rPr>
        <w:t xml:space="preserve"> </w:t>
      </w:r>
    </w:p>
    <w:p w14:paraId="417B798A" w14:textId="217CFAC5" w:rsidR="00FA1872" w:rsidRDefault="00FA1872" w:rsidP="00495404">
      <w:r>
        <w:rPr>
          <w:b/>
          <w:bCs/>
        </w:rPr>
        <w:t>The Story of Art Without Men</w:t>
      </w:r>
      <w:r>
        <w:t>- Katy Hessel</w:t>
      </w:r>
    </w:p>
    <w:p w14:paraId="546ACCB5" w14:textId="0C403E94" w:rsidR="00FA1872" w:rsidRDefault="00E9150A" w:rsidP="00495404">
      <w:r>
        <w:rPr>
          <w:b/>
          <w:bCs/>
        </w:rPr>
        <w:t>Why are There No Great Women Artists?</w:t>
      </w:r>
      <w:r>
        <w:t xml:space="preserve"> – Linda Nochlin </w:t>
      </w:r>
    </w:p>
    <w:p w14:paraId="33107071" w14:textId="77777777" w:rsidR="00E9150A" w:rsidRDefault="00E9150A" w:rsidP="00495404"/>
    <w:p w14:paraId="2A122278" w14:textId="09F348FB" w:rsidR="00E9150A" w:rsidRDefault="00E9150A" w:rsidP="00495404">
      <w:r w:rsidRPr="00E9150A">
        <w:rPr>
          <w:u w:val="single"/>
        </w:rPr>
        <w:t>Exhibitions:</w:t>
      </w:r>
      <w:r w:rsidR="00FB6240">
        <w:rPr>
          <w:u w:val="single"/>
        </w:rPr>
        <w:t xml:space="preserve"> </w:t>
      </w:r>
      <w:r w:rsidR="00FB6240">
        <w:t xml:space="preserve"> We will be studying 19</w:t>
      </w:r>
      <w:r w:rsidR="00FB6240" w:rsidRPr="00FB6240">
        <w:rPr>
          <w:vertAlign w:val="superscript"/>
        </w:rPr>
        <w:t>th</w:t>
      </w:r>
      <w:r w:rsidR="00FB6240">
        <w:t xml:space="preserve"> Century British and French Art as well as Modernism as our selected Periods in the A Level, alongside a wider variety of works spanning across Art History within the Themes paper. Galleries such as the National Gallery and Tate Britain are always good places to start but there are some fantastic shows on </w:t>
      </w:r>
      <w:proofErr w:type="gramStart"/>
      <w:r w:rsidR="00FB6240">
        <w:t>at the moment</w:t>
      </w:r>
      <w:proofErr w:type="gramEnd"/>
      <w:r w:rsidR="00FB6240">
        <w:t xml:space="preserve">. </w:t>
      </w:r>
    </w:p>
    <w:p w14:paraId="7576E84F" w14:textId="0FB5BB24" w:rsidR="00495404" w:rsidRDefault="00495404" w:rsidP="00495404"/>
    <w:sectPr w:rsidR="00495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3496"/>
    <w:multiLevelType w:val="multilevel"/>
    <w:tmpl w:val="4834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662AE"/>
    <w:multiLevelType w:val="multilevel"/>
    <w:tmpl w:val="F87A18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C796F"/>
    <w:multiLevelType w:val="multilevel"/>
    <w:tmpl w:val="F4B0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5C0615"/>
    <w:multiLevelType w:val="multilevel"/>
    <w:tmpl w:val="0AA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918592">
    <w:abstractNumId w:val="2"/>
  </w:num>
  <w:num w:numId="2" w16cid:durableId="1986856999">
    <w:abstractNumId w:val="3"/>
  </w:num>
  <w:num w:numId="3" w16cid:durableId="1603222915">
    <w:abstractNumId w:val="1"/>
  </w:num>
  <w:num w:numId="4" w16cid:durableId="206204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C4"/>
    <w:rsid w:val="0006701E"/>
    <w:rsid w:val="000934C4"/>
    <w:rsid w:val="001A7DEF"/>
    <w:rsid w:val="001B32D1"/>
    <w:rsid w:val="00495404"/>
    <w:rsid w:val="004D456E"/>
    <w:rsid w:val="00505CDB"/>
    <w:rsid w:val="00683B13"/>
    <w:rsid w:val="009556D1"/>
    <w:rsid w:val="009D21A7"/>
    <w:rsid w:val="00E23E55"/>
    <w:rsid w:val="00E878A5"/>
    <w:rsid w:val="00E9150A"/>
    <w:rsid w:val="00EA491D"/>
    <w:rsid w:val="00EE2F2C"/>
    <w:rsid w:val="00F53C48"/>
    <w:rsid w:val="00FA1872"/>
    <w:rsid w:val="00FB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A03A"/>
  <w15:chartTrackingRefBased/>
  <w15:docId w15:val="{0C9CF908-64F2-4B5E-92D6-6C410C7D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934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0934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A7D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404"/>
    <w:pPr>
      <w:ind w:left="720"/>
      <w:contextualSpacing/>
    </w:pPr>
  </w:style>
  <w:style w:type="character" w:styleId="Hyperlink">
    <w:name w:val="Hyperlink"/>
    <w:basedOn w:val="DefaultParagraphFont"/>
    <w:uiPriority w:val="99"/>
    <w:unhideWhenUsed/>
    <w:rsid w:val="009556D1"/>
    <w:rPr>
      <w:color w:val="0563C1" w:themeColor="hyperlink"/>
      <w:u w:val="single"/>
    </w:rPr>
  </w:style>
  <w:style w:type="character" w:styleId="UnresolvedMention">
    <w:name w:val="Unresolved Mention"/>
    <w:basedOn w:val="DefaultParagraphFont"/>
    <w:uiPriority w:val="99"/>
    <w:semiHidden/>
    <w:unhideWhenUsed/>
    <w:rsid w:val="0095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hOVdoMxYxU" TargetMode="External"/><Relationship Id="rId3" Type="http://schemas.openxmlformats.org/officeDocument/2006/relationships/settings" Target="settings.xml"/><Relationship Id="rId7" Type="http://schemas.openxmlformats.org/officeDocument/2006/relationships/hyperlink" Target="https://www.youtube.com/watch?v=9yGca39v9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ZR06JJWaJM" TargetMode="External"/><Relationship Id="rId5" Type="http://schemas.openxmlformats.org/officeDocument/2006/relationships/hyperlink" Target="https://www.youtube.com/watch?v=CZhJjP8kiq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3747</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Edgington Rooley, Phoebe (WIM) Staff</dc:creator>
  <cp:keywords/>
  <dc:description/>
  <cp:lastModifiedBy>Edgington Rooley, Phoebe (WIM) Staff</cp:lastModifiedBy>
  <cp:revision>3</cp:revision>
  <dcterms:created xsi:type="dcterms:W3CDTF">2023-06-21T08:29:00Z</dcterms:created>
  <dcterms:modified xsi:type="dcterms:W3CDTF">2026-06-26T11:11:00Z</dcterms:modified>
</cp:coreProperties>
</file>